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BA" w:rsidRDefault="00DF6CBA" w:rsidP="00DF6CBA">
      <w:pPr>
        <w:pStyle w:val="Default"/>
        <w:rPr>
          <w:sz w:val="22"/>
          <w:szCs w:val="22"/>
        </w:rPr>
      </w:pPr>
      <w:r>
        <w:rPr>
          <w:rFonts w:ascii="Arial Narrow" w:hAnsi="Arial Narrow"/>
        </w:rPr>
        <w:t xml:space="preserve">A </w:t>
      </w:r>
      <w:proofErr w:type="spellStart"/>
      <w:proofErr w:type="gramStart"/>
      <w:r>
        <w:rPr>
          <w:rFonts w:ascii="Arial Narrow" w:hAnsi="Arial Narrow"/>
        </w:rPr>
        <w:t>UniFil</w:t>
      </w:r>
      <w:proofErr w:type="spellEnd"/>
      <w:proofErr w:type="gramEnd"/>
      <w:r>
        <w:rPr>
          <w:rFonts w:ascii="Arial Narrow" w:hAnsi="Arial Narrow"/>
        </w:rPr>
        <w:t xml:space="preserve"> oferece </w:t>
      </w:r>
      <w:r>
        <w:rPr>
          <w:sz w:val="22"/>
          <w:szCs w:val="22"/>
        </w:rPr>
        <w:t xml:space="preserve">aos beneficiários um desconto de </w:t>
      </w:r>
      <w:r>
        <w:rPr>
          <w:b/>
          <w:bCs/>
          <w:sz w:val="22"/>
          <w:szCs w:val="22"/>
        </w:rPr>
        <w:t xml:space="preserve">15% (quinze por cento) </w:t>
      </w:r>
      <w:r>
        <w:rPr>
          <w:sz w:val="22"/>
          <w:szCs w:val="22"/>
        </w:rPr>
        <w:t xml:space="preserve">para os cursos de Graduação aos associados, cônjuge e filhos; e um desconto de </w:t>
      </w:r>
      <w:r>
        <w:rPr>
          <w:b/>
          <w:bCs/>
          <w:sz w:val="22"/>
          <w:szCs w:val="22"/>
        </w:rPr>
        <w:t xml:space="preserve">10% (dez por cento) </w:t>
      </w:r>
      <w:r>
        <w:rPr>
          <w:sz w:val="22"/>
          <w:szCs w:val="22"/>
        </w:rPr>
        <w:t xml:space="preserve">para os cursos de Pós- Graduação da </w:t>
      </w:r>
      <w:proofErr w:type="spellStart"/>
      <w:r>
        <w:rPr>
          <w:sz w:val="22"/>
          <w:szCs w:val="22"/>
        </w:rPr>
        <w:t>UniFil</w:t>
      </w:r>
      <w:proofErr w:type="spellEnd"/>
      <w:r>
        <w:rPr>
          <w:sz w:val="22"/>
          <w:szCs w:val="22"/>
        </w:rPr>
        <w:t xml:space="preserve"> apenas aos associados, aplicáveis a contar da data de formalização da solicitação e da identificação do beneficiário, junto ao protocolo da </w:t>
      </w:r>
      <w:proofErr w:type="spellStart"/>
      <w:r>
        <w:rPr>
          <w:sz w:val="22"/>
          <w:szCs w:val="22"/>
        </w:rPr>
        <w:t>UniFil</w:t>
      </w:r>
      <w:proofErr w:type="spellEnd"/>
      <w:r>
        <w:rPr>
          <w:sz w:val="22"/>
          <w:szCs w:val="22"/>
        </w:rPr>
        <w:t xml:space="preserve">, a partir da segunda mensalidade de cada ano letivo, </w:t>
      </w:r>
      <w:r>
        <w:rPr>
          <w:b/>
          <w:bCs/>
          <w:sz w:val="22"/>
          <w:szCs w:val="22"/>
        </w:rPr>
        <w:t xml:space="preserve">válidos para os alunos ingressantes a partir do fechamento do convênio em a janeiro de 2016. </w:t>
      </w:r>
      <w:r>
        <w:rPr>
          <w:sz w:val="22"/>
          <w:szCs w:val="22"/>
        </w:rPr>
        <w:t>A primeira mensalidade é respectiva à matrícula e deve ser no valor integral.</w:t>
      </w:r>
    </w:p>
    <w:p w:rsidR="00DF6CBA" w:rsidRDefault="00DF6CBA" w:rsidP="00DF6CBA">
      <w:pPr>
        <w:pStyle w:val="Default"/>
        <w:rPr>
          <w:sz w:val="22"/>
          <w:szCs w:val="22"/>
        </w:rPr>
      </w:pPr>
    </w:p>
    <w:p w:rsidR="00DF6CBA" w:rsidRDefault="00DF6CBA" w:rsidP="00DF6C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Informações sobre Graduação: (43) 3375-7474</w:t>
      </w:r>
    </w:p>
    <w:p w:rsidR="00DF6CBA" w:rsidRDefault="00DF6CBA" w:rsidP="00DF6C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Informações sobre Pós Graduação (43) 3375-7686</w:t>
      </w:r>
    </w:p>
    <w:p w:rsidR="00DF6CBA" w:rsidRDefault="00DF6CBA" w:rsidP="00DF6CBA">
      <w:pPr>
        <w:pStyle w:val="Default"/>
        <w:rPr>
          <w:rFonts w:ascii="Arial Narrow" w:hAnsi="Arial Narrow"/>
        </w:rPr>
      </w:pPr>
    </w:p>
    <w:p w:rsidR="00FC1DCC" w:rsidRDefault="00DF6CBA">
      <w:r>
        <w:rPr>
          <w:noProof/>
          <w:lang w:eastAsia="pt-BR"/>
        </w:rPr>
        <w:drawing>
          <wp:inline distT="0" distB="0" distL="0" distR="0" wp14:anchorId="4D179835" wp14:editId="1D36F828">
            <wp:extent cx="5394960" cy="5394960"/>
            <wp:effectExtent l="0" t="0" r="0" b="0"/>
            <wp:docPr id="1" name="Imagem 1" descr="C:\Users\Rodrigo\AppData\Local\Microsoft\Windows\INetCache\IE\V8WQB5W6\UN-0020_15CM - Flyer Institucional Atualizado_150 x 150 mm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AppData\Local\Microsoft\Windows\INetCache\IE\V8WQB5W6\UN-0020_15CM - Flyer Institucional Atualizado_150 x 150 mm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539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CBA" w:rsidRDefault="00DF6CBA"/>
    <w:p w:rsidR="00DF6CBA" w:rsidRDefault="00DF6CBA"/>
    <w:p w:rsidR="00DF6CBA" w:rsidRDefault="00DF6CBA"/>
    <w:p w:rsidR="00DF6CBA" w:rsidRDefault="00DF6CBA"/>
    <w:p w:rsidR="00DF6CBA" w:rsidRDefault="00DF6CBA"/>
    <w:p w:rsidR="00DF6CBA" w:rsidRDefault="00DF6CBA" w:rsidP="009701A9">
      <w:pPr>
        <w:jc w:val="center"/>
      </w:pPr>
      <w:r>
        <w:softHyphen/>
      </w:r>
      <w:r>
        <w:softHyphen/>
      </w:r>
      <w:r w:rsidR="009701A9">
        <w:rPr>
          <w:noProof/>
        </w:rPr>
        <w:drawing>
          <wp:inline distT="0" distB="0" distL="0" distR="0" wp14:anchorId="615CA6AE" wp14:editId="3A734817">
            <wp:extent cx="6021659" cy="826941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1659" cy="826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6C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BA"/>
    <w:rsid w:val="009701A9"/>
    <w:rsid w:val="00DF6CBA"/>
    <w:rsid w:val="00FC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basedOn w:val="Normal"/>
    <w:rsid w:val="00DF6CBA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basedOn w:val="Normal"/>
    <w:rsid w:val="00DF6CBA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2016-03-08T19:14:00Z</dcterms:created>
  <dcterms:modified xsi:type="dcterms:W3CDTF">2016-03-08T19:44:00Z</dcterms:modified>
</cp:coreProperties>
</file>